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6B984A" w14:textId="77777777" w:rsidR="00CA4E53" w:rsidRPr="00DC2141" w:rsidRDefault="00CA4E53" w:rsidP="00DC2141">
      <w:pPr>
        <w:spacing w:line="480" w:lineRule="auto"/>
        <w:jc w:val="center"/>
        <w:rPr>
          <w:rFonts w:ascii="Times New Roman" w:hAnsi="Times New Roman" w:cs="Times New Roman"/>
          <w:sz w:val="24"/>
          <w:szCs w:val="24"/>
          <w:shd w:val="clear" w:color="auto" w:fill="FFFFFF"/>
        </w:rPr>
      </w:pPr>
    </w:p>
    <w:p w14:paraId="01BE499F" w14:textId="77777777" w:rsidR="00CA4E53" w:rsidRPr="00DC2141" w:rsidRDefault="00CA4E53" w:rsidP="00DC2141">
      <w:pPr>
        <w:spacing w:line="480" w:lineRule="auto"/>
        <w:jc w:val="center"/>
        <w:rPr>
          <w:rFonts w:ascii="Times New Roman" w:hAnsi="Times New Roman" w:cs="Times New Roman"/>
          <w:sz w:val="24"/>
          <w:szCs w:val="24"/>
          <w:shd w:val="clear" w:color="auto" w:fill="FFFFFF"/>
        </w:rPr>
      </w:pPr>
    </w:p>
    <w:p w14:paraId="7C1AFA40" w14:textId="77777777" w:rsidR="00CA4E53" w:rsidRPr="00DC2141" w:rsidRDefault="00CA4E53" w:rsidP="00DC2141">
      <w:pPr>
        <w:spacing w:line="480" w:lineRule="auto"/>
        <w:jc w:val="center"/>
        <w:rPr>
          <w:rFonts w:ascii="Times New Roman" w:hAnsi="Times New Roman" w:cs="Times New Roman"/>
          <w:sz w:val="24"/>
          <w:szCs w:val="24"/>
          <w:shd w:val="clear" w:color="auto" w:fill="FFFFFF"/>
        </w:rPr>
      </w:pPr>
    </w:p>
    <w:p w14:paraId="64988038" w14:textId="77777777" w:rsidR="00CA4E53" w:rsidRPr="00DC2141" w:rsidRDefault="00CA4E53" w:rsidP="00DC2141">
      <w:pPr>
        <w:spacing w:line="480" w:lineRule="auto"/>
        <w:jc w:val="center"/>
        <w:rPr>
          <w:rFonts w:ascii="Times New Roman" w:hAnsi="Times New Roman" w:cs="Times New Roman"/>
          <w:sz w:val="24"/>
          <w:szCs w:val="24"/>
          <w:shd w:val="clear" w:color="auto" w:fill="FFFFFF"/>
        </w:rPr>
      </w:pPr>
    </w:p>
    <w:p w14:paraId="2F9A0317" w14:textId="30C04673" w:rsidR="00CA4E53" w:rsidRPr="00DC2141" w:rsidRDefault="00CA4E53" w:rsidP="00DC2141">
      <w:pPr>
        <w:spacing w:line="480" w:lineRule="auto"/>
        <w:jc w:val="center"/>
        <w:rPr>
          <w:rFonts w:ascii="Times New Roman" w:hAnsi="Times New Roman" w:cs="Times New Roman"/>
          <w:sz w:val="24"/>
          <w:szCs w:val="24"/>
          <w:shd w:val="clear" w:color="auto" w:fill="FFFFFF"/>
        </w:rPr>
      </w:pPr>
    </w:p>
    <w:p w14:paraId="4275484C" w14:textId="77777777" w:rsidR="00CA4E53" w:rsidRPr="00DC2141" w:rsidRDefault="00CA4E53" w:rsidP="00DC2141">
      <w:pPr>
        <w:spacing w:line="480" w:lineRule="auto"/>
        <w:jc w:val="center"/>
        <w:rPr>
          <w:rFonts w:ascii="Times New Roman" w:hAnsi="Times New Roman" w:cs="Times New Roman"/>
          <w:sz w:val="24"/>
          <w:szCs w:val="24"/>
          <w:shd w:val="clear" w:color="auto" w:fill="FFFFFF"/>
        </w:rPr>
      </w:pPr>
    </w:p>
    <w:p w14:paraId="28635544" w14:textId="77777777" w:rsidR="00CA4E53" w:rsidRPr="00DC2141" w:rsidRDefault="00CA4E53" w:rsidP="00DC2141">
      <w:pPr>
        <w:spacing w:line="480" w:lineRule="auto"/>
        <w:jc w:val="center"/>
        <w:rPr>
          <w:rFonts w:ascii="Times New Roman" w:hAnsi="Times New Roman" w:cs="Times New Roman"/>
          <w:sz w:val="24"/>
          <w:szCs w:val="24"/>
          <w:shd w:val="clear" w:color="auto" w:fill="FFFFFF"/>
        </w:rPr>
      </w:pPr>
    </w:p>
    <w:p w14:paraId="05CADA63" w14:textId="77777777" w:rsidR="00CA4E53" w:rsidRPr="00DC2141" w:rsidRDefault="00CA4E53" w:rsidP="00DC2141">
      <w:pPr>
        <w:spacing w:line="480" w:lineRule="auto"/>
        <w:jc w:val="center"/>
        <w:rPr>
          <w:rFonts w:ascii="Times New Roman" w:hAnsi="Times New Roman" w:cs="Times New Roman"/>
          <w:sz w:val="24"/>
          <w:szCs w:val="24"/>
          <w:shd w:val="clear" w:color="auto" w:fill="FFFFFF"/>
        </w:rPr>
      </w:pPr>
    </w:p>
    <w:p w14:paraId="036B3CB4" w14:textId="77777777" w:rsidR="001458D1" w:rsidRPr="00DC2141" w:rsidRDefault="001458D1" w:rsidP="00DC2141">
      <w:pPr>
        <w:pStyle w:val="Header"/>
        <w:spacing w:line="480" w:lineRule="auto"/>
        <w:jc w:val="center"/>
        <w:rPr>
          <w:rFonts w:ascii="Times New Roman" w:hAnsi="Times New Roman" w:cs="Times New Roman"/>
          <w:sz w:val="24"/>
          <w:szCs w:val="24"/>
        </w:rPr>
      </w:pPr>
      <w:bookmarkStart w:id="0" w:name="_GoBack"/>
      <w:r w:rsidRPr="00DC2141">
        <w:rPr>
          <w:rFonts w:ascii="Times New Roman" w:hAnsi="Times New Roman" w:cs="Times New Roman"/>
          <w:sz w:val="24"/>
          <w:szCs w:val="24"/>
          <w:shd w:val="clear" w:color="auto" w:fill="FFFFFF"/>
        </w:rPr>
        <w:t>Purpose of Microeconomics</w:t>
      </w:r>
    </w:p>
    <w:bookmarkEnd w:id="0"/>
    <w:p w14:paraId="00C5630E" w14:textId="6E6DE673" w:rsidR="00CA4E53" w:rsidRPr="00DC2141" w:rsidRDefault="00CA4E53" w:rsidP="00DC2141">
      <w:pPr>
        <w:spacing w:line="480" w:lineRule="auto"/>
        <w:jc w:val="center"/>
        <w:rPr>
          <w:rFonts w:ascii="Times New Roman" w:hAnsi="Times New Roman" w:cs="Times New Roman"/>
          <w:sz w:val="24"/>
          <w:szCs w:val="24"/>
          <w:shd w:val="clear" w:color="auto" w:fill="FFFFFF"/>
        </w:rPr>
      </w:pPr>
      <w:r w:rsidRPr="00DC2141">
        <w:rPr>
          <w:rFonts w:ascii="Times New Roman" w:hAnsi="Times New Roman" w:cs="Times New Roman"/>
          <w:sz w:val="24"/>
          <w:szCs w:val="24"/>
          <w:shd w:val="clear" w:color="auto" w:fill="FFFFFF"/>
        </w:rPr>
        <w:t>Students Name</w:t>
      </w:r>
    </w:p>
    <w:p w14:paraId="2F75AEE2" w14:textId="77777777" w:rsidR="00CA4E53" w:rsidRPr="00DC2141" w:rsidRDefault="00CA4E53" w:rsidP="00DC2141">
      <w:pPr>
        <w:spacing w:line="480" w:lineRule="auto"/>
        <w:jc w:val="center"/>
        <w:rPr>
          <w:rFonts w:ascii="Times New Roman" w:hAnsi="Times New Roman" w:cs="Times New Roman"/>
          <w:sz w:val="24"/>
          <w:szCs w:val="24"/>
          <w:shd w:val="clear" w:color="auto" w:fill="FFFFFF"/>
        </w:rPr>
      </w:pPr>
      <w:r w:rsidRPr="00DC2141">
        <w:rPr>
          <w:rFonts w:ascii="Times New Roman" w:hAnsi="Times New Roman" w:cs="Times New Roman"/>
          <w:sz w:val="24"/>
          <w:szCs w:val="24"/>
          <w:shd w:val="clear" w:color="auto" w:fill="FFFFFF"/>
        </w:rPr>
        <w:t>Institutional Affiliation</w:t>
      </w:r>
    </w:p>
    <w:p w14:paraId="50C2E0AE" w14:textId="77777777" w:rsidR="00CA4E53" w:rsidRPr="00DC2141" w:rsidRDefault="00CA4E53" w:rsidP="00DC2141">
      <w:pPr>
        <w:spacing w:line="480" w:lineRule="auto"/>
        <w:jc w:val="center"/>
        <w:rPr>
          <w:rStyle w:val="tlid-translation"/>
          <w:rFonts w:ascii="Times New Roman" w:hAnsi="Times New Roman" w:cs="Times New Roman"/>
          <w:sz w:val="24"/>
          <w:szCs w:val="24"/>
        </w:rPr>
      </w:pPr>
      <w:r w:rsidRPr="00DC2141">
        <w:rPr>
          <w:rFonts w:ascii="Times New Roman" w:hAnsi="Times New Roman" w:cs="Times New Roman"/>
          <w:sz w:val="24"/>
          <w:szCs w:val="24"/>
          <w:shd w:val="clear" w:color="auto" w:fill="FFFFFF"/>
        </w:rPr>
        <w:t>Date</w:t>
      </w:r>
    </w:p>
    <w:p w14:paraId="5F324A9D" w14:textId="77777777" w:rsidR="00CA4E53" w:rsidRPr="00DC2141" w:rsidRDefault="00CA4E53" w:rsidP="00DC2141">
      <w:pPr>
        <w:spacing w:line="480" w:lineRule="auto"/>
        <w:jc w:val="center"/>
        <w:rPr>
          <w:rFonts w:ascii="Times New Roman" w:hAnsi="Times New Roman" w:cs="Times New Roman"/>
          <w:sz w:val="24"/>
          <w:szCs w:val="24"/>
          <w:shd w:val="clear" w:color="auto" w:fill="FFFFFF"/>
        </w:rPr>
      </w:pPr>
      <w:r w:rsidRPr="00DC2141">
        <w:rPr>
          <w:rFonts w:ascii="Times New Roman" w:hAnsi="Times New Roman" w:cs="Times New Roman"/>
          <w:sz w:val="24"/>
          <w:szCs w:val="24"/>
          <w:shd w:val="clear" w:color="auto" w:fill="FFFFFF"/>
        </w:rPr>
        <w:br w:type="page"/>
      </w:r>
    </w:p>
    <w:p w14:paraId="2A112A46" w14:textId="77777777" w:rsidR="001458D1" w:rsidRPr="00DC2141" w:rsidRDefault="001458D1" w:rsidP="00DC2141">
      <w:pPr>
        <w:pStyle w:val="Header"/>
        <w:spacing w:line="480" w:lineRule="auto"/>
        <w:jc w:val="center"/>
        <w:rPr>
          <w:rFonts w:ascii="Times New Roman" w:hAnsi="Times New Roman" w:cs="Times New Roman"/>
          <w:sz w:val="24"/>
          <w:szCs w:val="24"/>
        </w:rPr>
      </w:pPr>
      <w:r w:rsidRPr="00DC2141">
        <w:rPr>
          <w:rFonts w:ascii="Times New Roman" w:hAnsi="Times New Roman" w:cs="Times New Roman"/>
          <w:sz w:val="24"/>
          <w:szCs w:val="24"/>
          <w:shd w:val="clear" w:color="auto" w:fill="FFFFFF"/>
        </w:rPr>
        <w:lastRenderedPageBreak/>
        <w:t>Purpose of Microeconomics</w:t>
      </w:r>
    </w:p>
    <w:p w14:paraId="4FCFE773" w14:textId="4BF602B8" w:rsidR="00457807" w:rsidRPr="00DC2141" w:rsidRDefault="00F520B1" w:rsidP="00DC2141">
      <w:pPr>
        <w:spacing w:after="0" w:line="480" w:lineRule="auto"/>
        <w:ind w:firstLine="567"/>
        <w:jc w:val="center"/>
        <w:rPr>
          <w:rFonts w:ascii="Times New Roman" w:hAnsi="Times New Roman" w:cs="Times New Roman"/>
          <w:b/>
          <w:bCs/>
          <w:sz w:val="24"/>
          <w:szCs w:val="24"/>
        </w:rPr>
      </w:pPr>
      <w:r w:rsidRPr="00DC2141">
        <w:rPr>
          <w:rFonts w:ascii="Times New Roman" w:hAnsi="Times New Roman" w:cs="Times New Roman"/>
          <w:b/>
          <w:bCs/>
          <w:sz w:val="24"/>
          <w:szCs w:val="24"/>
        </w:rPr>
        <w:t>Reasons why Coca-Cola Elasticity demand is high compared to other soft drink elasticity Demands</w:t>
      </w:r>
    </w:p>
    <w:p w14:paraId="0B525CA4" w14:textId="1988FD24" w:rsidR="00DC2141" w:rsidRPr="00DC2141" w:rsidRDefault="00AC012B" w:rsidP="00AC012B">
      <w:pPr>
        <w:spacing w:after="0" w:line="480" w:lineRule="auto"/>
        <w:ind w:firstLine="567"/>
        <w:rPr>
          <w:rFonts w:ascii="Times New Roman" w:eastAsia="Times New Roman" w:hAnsi="Times New Roman" w:cs="Times New Roman"/>
          <w:color w:val="0E101A"/>
          <w:sz w:val="24"/>
          <w:szCs w:val="24"/>
          <w:lang w:val="en-KE" w:eastAsia="en-KE"/>
        </w:rPr>
      </w:pPr>
      <w:r w:rsidRPr="00DC2141">
        <w:rPr>
          <w:rFonts w:ascii="Times New Roman" w:eastAsia="Times New Roman" w:hAnsi="Times New Roman" w:cs="Times New Roman"/>
          <w:color w:val="0E101A"/>
          <w:sz w:val="24"/>
          <w:szCs w:val="24"/>
          <w:lang w:val="en-KE" w:eastAsia="en-KE"/>
        </w:rPr>
        <w:t>Coca-Cola</w:t>
      </w:r>
      <w:r w:rsidR="00DC2141" w:rsidRPr="00DC2141">
        <w:rPr>
          <w:rFonts w:ascii="Times New Roman" w:eastAsia="Times New Roman" w:hAnsi="Times New Roman" w:cs="Times New Roman"/>
          <w:color w:val="0E101A"/>
          <w:sz w:val="24"/>
          <w:szCs w:val="24"/>
          <w:lang w:val="en-KE" w:eastAsia="en-KE"/>
        </w:rPr>
        <w:t xml:space="preserve"> is wide famous for its known products and is a giant for soft drink brands. That means its elasticity in demand is greater than 1 (Monteverde, 2020). The reason </w:t>
      </w:r>
      <w:r w:rsidRPr="00DC2141">
        <w:rPr>
          <w:rFonts w:ascii="Times New Roman" w:eastAsia="Times New Roman" w:hAnsi="Times New Roman" w:cs="Times New Roman"/>
          <w:color w:val="0E101A"/>
          <w:sz w:val="24"/>
          <w:szCs w:val="24"/>
          <w:lang w:val="en-KE" w:eastAsia="en-KE"/>
        </w:rPr>
        <w:t>Coca-Cola</w:t>
      </w:r>
      <w:r w:rsidR="00DC2141" w:rsidRPr="00DC2141">
        <w:rPr>
          <w:rFonts w:ascii="Times New Roman" w:eastAsia="Times New Roman" w:hAnsi="Times New Roman" w:cs="Times New Roman"/>
          <w:color w:val="0E101A"/>
          <w:sz w:val="24"/>
          <w:szCs w:val="24"/>
          <w:lang w:val="en-KE" w:eastAsia="en-KE"/>
        </w:rPr>
        <w:t xml:space="preserve"> has more excellent elasticity in demand compared to the other soft drinks is that </w:t>
      </w:r>
      <w:r w:rsidRPr="00DC2141">
        <w:rPr>
          <w:rFonts w:ascii="Times New Roman" w:eastAsia="Times New Roman" w:hAnsi="Times New Roman" w:cs="Times New Roman"/>
          <w:color w:val="0E101A"/>
          <w:sz w:val="24"/>
          <w:szCs w:val="24"/>
          <w:lang w:val="en-KE" w:eastAsia="en-KE"/>
        </w:rPr>
        <w:t>Coca-Cola</w:t>
      </w:r>
      <w:r w:rsidR="00DC2141" w:rsidRPr="00DC2141">
        <w:rPr>
          <w:rFonts w:ascii="Times New Roman" w:eastAsia="Times New Roman" w:hAnsi="Times New Roman" w:cs="Times New Roman"/>
          <w:color w:val="0E101A"/>
          <w:sz w:val="24"/>
          <w:szCs w:val="24"/>
          <w:lang w:val="en-KE" w:eastAsia="en-KE"/>
        </w:rPr>
        <w:t xml:space="preserve"> has popular substitutes such as Mirinda and Pepsi. The availability of the alternatives affects the elasticity of demand in the Coca-Cola company. The small change that happens due to the availability of </w:t>
      </w:r>
      <w:r w:rsidRPr="00DC2141">
        <w:rPr>
          <w:rFonts w:ascii="Times New Roman" w:eastAsia="Times New Roman" w:hAnsi="Times New Roman" w:cs="Times New Roman"/>
          <w:color w:val="0E101A"/>
          <w:sz w:val="24"/>
          <w:szCs w:val="24"/>
          <w:lang w:val="en-KE" w:eastAsia="en-KE"/>
        </w:rPr>
        <w:t>Coca-Cola</w:t>
      </w:r>
      <w:r w:rsidR="00DC2141" w:rsidRPr="00DC2141">
        <w:rPr>
          <w:rFonts w:ascii="Times New Roman" w:eastAsia="Times New Roman" w:hAnsi="Times New Roman" w:cs="Times New Roman"/>
          <w:color w:val="0E101A"/>
          <w:sz w:val="24"/>
          <w:szCs w:val="24"/>
          <w:lang w:val="en-KE" w:eastAsia="en-KE"/>
        </w:rPr>
        <w:t xml:space="preserve"> means that consumers can prefer the substitute due to the price. However, if we will consider the soft drink industry in general, there will be no substitute for soft drinks making </w:t>
      </w:r>
      <w:r w:rsidRPr="00DC2141">
        <w:rPr>
          <w:rFonts w:ascii="Times New Roman" w:eastAsia="Times New Roman" w:hAnsi="Times New Roman" w:cs="Times New Roman"/>
          <w:color w:val="0E101A"/>
          <w:sz w:val="24"/>
          <w:szCs w:val="24"/>
          <w:lang w:val="en-KE" w:eastAsia="en-KE"/>
        </w:rPr>
        <w:t>Coca-Cola</w:t>
      </w:r>
      <w:r w:rsidR="00DC2141" w:rsidRPr="00DC2141">
        <w:rPr>
          <w:rFonts w:ascii="Times New Roman" w:eastAsia="Times New Roman" w:hAnsi="Times New Roman" w:cs="Times New Roman"/>
          <w:color w:val="0E101A"/>
          <w:sz w:val="24"/>
          <w:szCs w:val="24"/>
          <w:lang w:val="en-KE" w:eastAsia="en-KE"/>
        </w:rPr>
        <w:t xml:space="preserve"> concur here and becomes the greatest in the elasticity of demand if we check in to the other soft drinks. If </w:t>
      </w:r>
      <w:r w:rsidRPr="00DC2141">
        <w:rPr>
          <w:rFonts w:ascii="Times New Roman" w:eastAsia="Times New Roman" w:hAnsi="Times New Roman" w:cs="Times New Roman"/>
          <w:color w:val="0E101A"/>
          <w:sz w:val="24"/>
          <w:szCs w:val="24"/>
          <w:lang w:val="en-KE" w:eastAsia="en-KE"/>
        </w:rPr>
        <w:t>Coca-Cola</w:t>
      </w:r>
      <w:r w:rsidR="00DC2141" w:rsidRPr="00DC2141">
        <w:rPr>
          <w:rFonts w:ascii="Times New Roman" w:eastAsia="Times New Roman" w:hAnsi="Times New Roman" w:cs="Times New Roman"/>
          <w:color w:val="0E101A"/>
          <w:sz w:val="24"/>
          <w:szCs w:val="24"/>
          <w:lang w:val="en-KE" w:eastAsia="en-KE"/>
        </w:rPr>
        <w:t xml:space="preserve"> had high inelastic demand, it could cause a significant drop in the prices. Also, a small increase in that quantity demanded could be realized. The company should maintain its set of strategies like offering quality and competent products to enhance customer satisfaction and preferences. Consumers are the key focus in improving the </w:t>
      </w:r>
      <w:r w:rsidRPr="00DC2141">
        <w:rPr>
          <w:rFonts w:ascii="Times New Roman" w:eastAsia="Times New Roman" w:hAnsi="Times New Roman" w:cs="Times New Roman"/>
          <w:color w:val="0E101A"/>
          <w:sz w:val="24"/>
          <w:szCs w:val="24"/>
          <w:lang w:val="en-KE" w:eastAsia="en-KE"/>
        </w:rPr>
        <w:t>company’s</w:t>
      </w:r>
      <w:r w:rsidR="00DC2141" w:rsidRPr="00DC2141">
        <w:rPr>
          <w:rFonts w:ascii="Times New Roman" w:eastAsia="Times New Roman" w:hAnsi="Times New Roman" w:cs="Times New Roman"/>
          <w:color w:val="0E101A"/>
          <w:sz w:val="24"/>
          <w:szCs w:val="24"/>
          <w:lang w:val="en-KE" w:eastAsia="en-KE"/>
        </w:rPr>
        <w:t xml:space="preserve"> performance and protecting its elasticity through business operations. </w:t>
      </w:r>
      <w:r w:rsidRPr="00DC2141">
        <w:rPr>
          <w:rFonts w:ascii="Times New Roman" w:eastAsia="Times New Roman" w:hAnsi="Times New Roman" w:cs="Times New Roman"/>
          <w:color w:val="0E101A"/>
          <w:sz w:val="24"/>
          <w:szCs w:val="24"/>
          <w:lang w:val="en-KE" w:eastAsia="en-KE"/>
        </w:rPr>
        <w:t>Coca-Cola</w:t>
      </w:r>
      <w:r w:rsidR="00DC2141" w:rsidRPr="00DC2141">
        <w:rPr>
          <w:rFonts w:ascii="Times New Roman" w:eastAsia="Times New Roman" w:hAnsi="Times New Roman" w:cs="Times New Roman"/>
          <w:color w:val="0E101A"/>
          <w:sz w:val="24"/>
          <w:szCs w:val="24"/>
          <w:lang w:val="en-KE" w:eastAsia="en-KE"/>
        </w:rPr>
        <w:t xml:space="preserve"> should maintain its common good to protect the customer and company relationship by enhancing its affordability. </w:t>
      </w:r>
    </w:p>
    <w:p w14:paraId="71B8C2C9" w14:textId="77777777" w:rsidR="00DC2141" w:rsidRPr="00DC2141" w:rsidRDefault="00DC2141" w:rsidP="00AC012B">
      <w:pPr>
        <w:spacing w:after="0" w:line="480" w:lineRule="auto"/>
        <w:ind w:firstLine="567"/>
        <w:jc w:val="center"/>
        <w:rPr>
          <w:rFonts w:ascii="Times New Roman" w:eastAsia="Times New Roman" w:hAnsi="Times New Roman" w:cs="Times New Roman"/>
          <w:color w:val="0E101A"/>
          <w:sz w:val="24"/>
          <w:szCs w:val="24"/>
          <w:lang w:val="en-KE" w:eastAsia="en-KE"/>
        </w:rPr>
      </w:pPr>
      <w:r w:rsidRPr="00DC2141">
        <w:rPr>
          <w:rFonts w:ascii="Times New Roman" w:eastAsia="Times New Roman" w:hAnsi="Times New Roman" w:cs="Times New Roman"/>
          <w:b/>
          <w:bCs/>
          <w:color w:val="0E101A"/>
          <w:sz w:val="24"/>
          <w:szCs w:val="24"/>
          <w:lang w:val="en-KE" w:eastAsia="en-KE"/>
        </w:rPr>
        <w:t>Diminishing Marginal Utility in All You Can Eat Policy</w:t>
      </w:r>
    </w:p>
    <w:p w14:paraId="58159699" w14:textId="77777777" w:rsidR="00DC2141" w:rsidRPr="00DC2141" w:rsidRDefault="00DC2141" w:rsidP="00AC012B">
      <w:pPr>
        <w:spacing w:after="0" w:line="480" w:lineRule="auto"/>
        <w:ind w:firstLine="567"/>
        <w:rPr>
          <w:rFonts w:ascii="Times New Roman" w:eastAsia="Times New Roman" w:hAnsi="Times New Roman" w:cs="Times New Roman"/>
          <w:color w:val="0E101A"/>
          <w:sz w:val="24"/>
          <w:szCs w:val="24"/>
          <w:lang w:val="en-KE" w:eastAsia="en-KE"/>
        </w:rPr>
      </w:pPr>
      <w:r w:rsidRPr="00DC2141">
        <w:rPr>
          <w:rFonts w:ascii="Times New Roman" w:eastAsia="Times New Roman" w:hAnsi="Times New Roman" w:cs="Times New Roman"/>
          <w:color w:val="0E101A"/>
          <w:sz w:val="24"/>
          <w:szCs w:val="24"/>
          <w:lang w:val="en-KE" w:eastAsia="en-KE"/>
        </w:rPr>
        <w:t>The restaurant's policy offering all you can eat is popular to enhance productivity and realize more profit in the restaurants. The diminishing marginal utility relates to all you can eat policy since the more that customer will be less proportionate to utility level, he will observe. Furthermore, the utility can go beyond to negative level when beyond the capacity, and at that moment, the customer can stop. If what is consumed goes beyond a unit, the successive utility will decrease, considering the consumption of additional units. The law of diminishing stresses that as goods are consumed more and more, the marginal utility will always go on falling. While holding other factors constant, it is clear that the law of diminishing marginal utility abides with Eat All You Can statement (Bhargava &amp; Gnagwar 2016). The consumption of service of a good increase on individual consumption and the result is that the marginal utility reduces by the additional units of that service or a specific good. That means restaurant owners will always have us a beat if other factors remain constants. </w:t>
      </w:r>
    </w:p>
    <w:p w14:paraId="49412F36" w14:textId="7198DE06" w:rsidR="00DC2141" w:rsidRPr="00AC012B" w:rsidRDefault="00DC2141" w:rsidP="00AC012B">
      <w:pPr>
        <w:spacing w:after="0" w:line="480" w:lineRule="auto"/>
        <w:ind w:firstLine="567"/>
        <w:rPr>
          <w:rFonts w:ascii="Times New Roman" w:eastAsia="Times New Roman" w:hAnsi="Times New Roman" w:cs="Times New Roman"/>
          <w:color w:val="0E101A"/>
          <w:sz w:val="24"/>
          <w:szCs w:val="24"/>
          <w:lang w:eastAsia="en-KE"/>
        </w:rPr>
      </w:pPr>
      <w:r w:rsidRPr="00DC2141">
        <w:rPr>
          <w:rFonts w:ascii="Times New Roman" w:eastAsia="Times New Roman" w:hAnsi="Times New Roman" w:cs="Times New Roman"/>
          <w:color w:val="0E101A"/>
          <w:sz w:val="24"/>
          <w:szCs w:val="24"/>
          <w:lang w:val="en-KE" w:eastAsia="en-KE"/>
        </w:rPr>
        <w:t>Finally, restaurant owners can enact the restrictions for the customers to help realize more gains in the business. Sometimes the expensive meals are found between the bracket restrictions while the cheap foods are made more available in the restaurants. If the cheap are the available ones compared to the expensive foods, more profit will be increased while in those more inexpensive dishes. Strategies restaurants have been making to improve and enhance the growth of their business (Gibson &amp; Kim, 2019). The process strategies and analysis aid the restaurants in coming up with great ideas in promoting those businesses and ensuring that tastes and preferences are adhered to by facilitating customers refereeing the restaurant to other customers. Therefore, the restaurants should ensure the restrictions are available to promote and enhance achieving the business goals every time. It is vital to follow what competitors have done to come up with ways of maximizing profits in the due process</w:t>
      </w:r>
      <w:r w:rsidR="00AC012B">
        <w:rPr>
          <w:rFonts w:ascii="Times New Roman" w:eastAsia="Times New Roman" w:hAnsi="Times New Roman" w:cs="Times New Roman"/>
          <w:color w:val="0E101A"/>
          <w:sz w:val="24"/>
          <w:szCs w:val="24"/>
          <w:lang w:eastAsia="en-KE"/>
        </w:rPr>
        <w:t>.</w:t>
      </w:r>
    </w:p>
    <w:p w14:paraId="6ED24174" w14:textId="77777777" w:rsidR="00DC2141" w:rsidRPr="00DC2141" w:rsidRDefault="00DC2141" w:rsidP="00DC2141">
      <w:pPr>
        <w:spacing w:after="0" w:line="480" w:lineRule="auto"/>
        <w:rPr>
          <w:rFonts w:ascii="Times New Roman" w:hAnsi="Times New Roman" w:cs="Times New Roman"/>
          <w:sz w:val="24"/>
          <w:szCs w:val="24"/>
        </w:rPr>
      </w:pPr>
    </w:p>
    <w:p w14:paraId="165C8B11" w14:textId="77777777" w:rsidR="00AC012B" w:rsidRDefault="00DC2141" w:rsidP="00DC2141">
      <w:pPr>
        <w:tabs>
          <w:tab w:val="center" w:pos="4963"/>
          <w:tab w:val="left" w:pos="6240"/>
        </w:tabs>
        <w:spacing w:after="0" w:line="480" w:lineRule="auto"/>
        <w:ind w:firstLine="567"/>
        <w:rPr>
          <w:rFonts w:ascii="Times New Roman" w:hAnsi="Times New Roman" w:cs="Times New Roman"/>
          <w:sz w:val="24"/>
          <w:szCs w:val="24"/>
        </w:rPr>
      </w:pPr>
      <w:r w:rsidRPr="00DC2141">
        <w:rPr>
          <w:rFonts w:ascii="Times New Roman" w:hAnsi="Times New Roman" w:cs="Times New Roman"/>
          <w:sz w:val="24"/>
          <w:szCs w:val="24"/>
        </w:rPr>
        <w:tab/>
      </w:r>
    </w:p>
    <w:p w14:paraId="49F2D719" w14:textId="77777777" w:rsidR="00AC012B" w:rsidRDefault="00AC012B" w:rsidP="00DC2141">
      <w:pPr>
        <w:tabs>
          <w:tab w:val="center" w:pos="4963"/>
          <w:tab w:val="left" w:pos="6240"/>
        </w:tabs>
        <w:spacing w:after="0" w:line="480" w:lineRule="auto"/>
        <w:ind w:firstLine="567"/>
        <w:rPr>
          <w:rFonts w:ascii="Times New Roman" w:hAnsi="Times New Roman" w:cs="Times New Roman"/>
          <w:sz w:val="24"/>
          <w:szCs w:val="24"/>
        </w:rPr>
      </w:pPr>
    </w:p>
    <w:p w14:paraId="280AB7F6" w14:textId="77777777" w:rsidR="00AC012B" w:rsidRDefault="00AC012B" w:rsidP="00DC2141">
      <w:pPr>
        <w:tabs>
          <w:tab w:val="center" w:pos="4963"/>
          <w:tab w:val="left" w:pos="6240"/>
        </w:tabs>
        <w:spacing w:after="0" w:line="480" w:lineRule="auto"/>
        <w:ind w:firstLine="567"/>
        <w:rPr>
          <w:rFonts w:ascii="Times New Roman" w:hAnsi="Times New Roman" w:cs="Times New Roman"/>
          <w:sz w:val="24"/>
          <w:szCs w:val="24"/>
        </w:rPr>
      </w:pPr>
    </w:p>
    <w:p w14:paraId="4BC2BA97" w14:textId="3E40167C" w:rsidR="00DC2141" w:rsidRPr="00DC2141" w:rsidRDefault="00DC2141" w:rsidP="00AC012B">
      <w:pPr>
        <w:tabs>
          <w:tab w:val="center" w:pos="4963"/>
          <w:tab w:val="left" w:pos="6240"/>
        </w:tabs>
        <w:spacing w:after="0" w:line="480" w:lineRule="auto"/>
        <w:ind w:firstLine="567"/>
        <w:jc w:val="center"/>
        <w:rPr>
          <w:rFonts w:ascii="Times New Roman" w:hAnsi="Times New Roman" w:cs="Times New Roman"/>
          <w:sz w:val="24"/>
          <w:szCs w:val="24"/>
        </w:rPr>
      </w:pPr>
      <w:r w:rsidRPr="00DC2141">
        <w:rPr>
          <w:rFonts w:ascii="Times New Roman" w:hAnsi="Times New Roman" w:cs="Times New Roman"/>
          <w:sz w:val="24"/>
          <w:szCs w:val="24"/>
        </w:rPr>
        <w:t>References</w:t>
      </w:r>
    </w:p>
    <w:p w14:paraId="5EBB1002" w14:textId="0C0C30FD" w:rsidR="00DC2141" w:rsidRPr="00DC2141" w:rsidRDefault="00DC2141" w:rsidP="00DC2141">
      <w:pPr>
        <w:tabs>
          <w:tab w:val="center" w:pos="4963"/>
          <w:tab w:val="left" w:pos="6240"/>
        </w:tabs>
        <w:spacing w:after="0" w:line="480" w:lineRule="auto"/>
        <w:ind w:left="567" w:hanging="567"/>
        <w:rPr>
          <w:rFonts w:ascii="Times New Roman" w:hAnsi="Times New Roman" w:cs="Times New Roman"/>
          <w:color w:val="222222"/>
          <w:sz w:val="24"/>
          <w:szCs w:val="24"/>
          <w:shd w:val="clear" w:color="auto" w:fill="FFFFFF"/>
        </w:rPr>
      </w:pPr>
      <w:r w:rsidRPr="00DC2141">
        <w:rPr>
          <w:rFonts w:ascii="Times New Roman" w:hAnsi="Times New Roman" w:cs="Times New Roman"/>
          <w:color w:val="222222"/>
          <w:sz w:val="24"/>
          <w:szCs w:val="24"/>
          <w:shd w:val="clear" w:color="auto" w:fill="FFFFFF"/>
        </w:rPr>
        <w:t>Bhargava, H. K., &amp; Gnagwar, M. (2016, January). " Pay as You Go" or" All You Can Eat"? Pricing Methods for Computing and Information Services. In </w:t>
      </w:r>
      <w:r w:rsidRPr="00DC2141">
        <w:rPr>
          <w:rFonts w:ascii="Times New Roman" w:hAnsi="Times New Roman" w:cs="Times New Roman"/>
          <w:i/>
          <w:iCs/>
          <w:color w:val="222222"/>
          <w:sz w:val="24"/>
          <w:szCs w:val="24"/>
          <w:shd w:val="clear" w:color="auto" w:fill="FFFFFF"/>
        </w:rPr>
        <w:t>2016 49th Hawaii International Conference on System Sciences (HICSS)</w:t>
      </w:r>
      <w:r w:rsidRPr="00DC2141">
        <w:rPr>
          <w:rFonts w:ascii="Times New Roman" w:hAnsi="Times New Roman" w:cs="Times New Roman"/>
          <w:color w:val="222222"/>
          <w:sz w:val="24"/>
          <w:szCs w:val="24"/>
          <w:shd w:val="clear" w:color="auto" w:fill="FFFFFF"/>
        </w:rPr>
        <w:t> (pp. 5239-5248). IEEE.</w:t>
      </w:r>
    </w:p>
    <w:p w14:paraId="097393F1" w14:textId="40C998BD" w:rsidR="00DC2141" w:rsidRPr="00DC2141" w:rsidRDefault="00DC2141" w:rsidP="00DC2141">
      <w:pPr>
        <w:tabs>
          <w:tab w:val="center" w:pos="4963"/>
          <w:tab w:val="left" w:pos="6240"/>
        </w:tabs>
        <w:spacing w:after="0" w:line="480" w:lineRule="auto"/>
        <w:ind w:left="567" w:hanging="567"/>
        <w:rPr>
          <w:rFonts w:ascii="Times New Roman" w:hAnsi="Times New Roman" w:cs="Times New Roman"/>
          <w:color w:val="222222"/>
          <w:sz w:val="24"/>
          <w:szCs w:val="24"/>
          <w:shd w:val="clear" w:color="auto" w:fill="FFFFFF"/>
        </w:rPr>
      </w:pPr>
      <w:r w:rsidRPr="00DC2141">
        <w:rPr>
          <w:rFonts w:ascii="Times New Roman" w:hAnsi="Times New Roman" w:cs="Times New Roman"/>
          <w:color w:val="222222"/>
          <w:sz w:val="24"/>
          <w:szCs w:val="24"/>
          <w:shd w:val="clear" w:color="auto" w:fill="FFFFFF"/>
        </w:rPr>
        <w:t>Gibson, J., &amp; Kim, B. (2019). Quality, quantity, and spatial variation of price: Back to the bog. </w:t>
      </w:r>
      <w:r w:rsidRPr="00DC2141">
        <w:rPr>
          <w:rFonts w:ascii="Times New Roman" w:hAnsi="Times New Roman" w:cs="Times New Roman"/>
          <w:i/>
          <w:iCs/>
          <w:color w:val="222222"/>
          <w:sz w:val="24"/>
          <w:szCs w:val="24"/>
          <w:shd w:val="clear" w:color="auto" w:fill="FFFFFF"/>
        </w:rPr>
        <w:t>Journal of Development Economics</w:t>
      </w:r>
      <w:r w:rsidRPr="00DC2141">
        <w:rPr>
          <w:rFonts w:ascii="Times New Roman" w:hAnsi="Times New Roman" w:cs="Times New Roman"/>
          <w:color w:val="222222"/>
          <w:sz w:val="24"/>
          <w:szCs w:val="24"/>
          <w:shd w:val="clear" w:color="auto" w:fill="FFFFFF"/>
        </w:rPr>
        <w:t>, </w:t>
      </w:r>
      <w:r w:rsidRPr="00DC2141">
        <w:rPr>
          <w:rFonts w:ascii="Times New Roman" w:hAnsi="Times New Roman" w:cs="Times New Roman"/>
          <w:i/>
          <w:iCs/>
          <w:color w:val="222222"/>
          <w:sz w:val="24"/>
          <w:szCs w:val="24"/>
          <w:shd w:val="clear" w:color="auto" w:fill="FFFFFF"/>
        </w:rPr>
        <w:t>137</w:t>
      </w:r>
      <w:r w:rsidRPr="00DC2141">
        <w:rPr>
          <w:rFonts w:ascii="Times New Roman" w:hAnsi="Times New Roman" w:cs="Times New Roman"/>
          <w:color w:val="222222"/>
          <w:sz w:val="24"/>
          <w:szCs w:val="24"/>
          <w:shd w:val="clear" w:color="auto" w:fill="FFFFFF"/>
        </w:rPr>
        <w:t>, 66-77.</w:t>
      </w:r>
    </w:p>
    <w:p w14:paraId="30096097" w14:textId="77777777" w:rsidR="00DC2141" w:rsidRPr="00DC2141" w:rsidRDefault="00DC2141" w:rsidP="00DC2141">
      <w:pPr>
        <w:tabs>
          <w:tab w:val="center" w:pos="4963"/>
          <w:tab w:val="left" w:pos="6240"/>
        </w:tabs>
        <w:spacing w:after="0" w:line="480" w:lineRule="auto"/>
        <w:ind w:left="567" w:hanging="567"/>
        <w:rPr>
          <w:rFonts w:ascii="Times New Roman" w:hAnsi="Times New Roman" w:cs="Times New Roman"/>
          <w:color w:val="222222"/>
          <w:sz w:val="24"/>
          <w:szCs w:val="24"/>
          <w:shd w:val="clear" w:color="auto" w:fill="FFFFFF"/>
        </w:rPr>
      </w:pPr>
      <w:r w:rsidRPr="00DC2141">
        <w:rPr>
          <w:rFonts w:ascii="Times New Roman" w:hAnsi="Times New Roman" w:cs="Times New Roman"/>
          <w:color w:val="222222"/>
          <w:sz w:val="24"/>
          <w:szCs w:val="24"/>
          <w:shd w:val="clear" w:color="auto" w:fill="FFFFFF"/>
        </w:rPr>
        <w:t>Monteverde, V. H. (2020). Microeconomics of corruption based on behavioural economics. </w:t>
      </w:r>
      <w:r w:rsidRPr="00DC2141">
        <w:rPr>
          <w:rFonts w:ascii="Times New Roman" w:hAnsi="Times New Roman" w:cs="Times New Roman"/>
          <w:i/>
          <w:iCs/>
          <w:color w:val="222222"/>
          <w:sz w:val="24"/>
          <w:szCs w:val="24"/>
          <w:shd w:val="clear" w:color="auto" w:fill="FFFFFF"/>
        </w:rPr>
        <w:t>Journal of Financial Crime</w:t>
      </w:r>
      <w:r w:rsidRPr="00DC2141">
        <w:rPr>
          <w:rFonts w:ascii="Times New Roman" w:hAnsi="Times New Roman" w:cs="Times New Roman"/>
          <w:color w:val="222222"/>
          <w:sz w:val="24"/>
          <w:szCs w:val="24"/>
          <w:shd w:val="clear" w:color="auto" w:fill="FFFFFF"/>
        </w:rPr>
        <w:t>.</w:t>
      </w:r>
    </w:p>
    <w:p w14:paraId="10F55D4F" w14:textId="77777777" w:rsidR="00DC2141" w:rsidRPr="00DC2141" w:rsidRDefault="00DC2141" w:rsidP="00DC2141">
      <w:pPr>
        <w:tabs>
          <w:tab w:val="center" w:pos="4963"/>
          <w:tab w:val="left" w:pos="6240"/>
        </w:tabs>
        <w:spacing w:after="0" w:line="480" w:lineRule="auto"/>
        <w:ind w:firstLine="567"/>
        <w:rPr>
          <w:rFonts w:ascii="Times New Roman" w:hAnsi="Times New Roman" w:cs="Times New Roman"/>
          <w:color w:val="222222"/>
          <w:sz w:val="24"/>
          <w:szCs w:val="24"/>
          <w:shd w:val="clear" w:color="auto" w:fill="FFFFFF"/>
        </w:rPr>
      </w:pPr>
    </w:p>
    <w:p w14:paraId="15A7A1A4" w14:textId="77777777" w:rsidR="00DC2141" w:rsidRPr="00DC2141" w:rsidRDefault="00DC2141" w:rsidP="00DC2141">
      <w:pPr>
        <w:tabs>
          <w:tab w:val="center" w:pos="4963"/>
          <w:tab w:val="left" w:pos="6240"/>
        </w:tabs>
        <w:spacing w:after="0" w:line="480" w:lineRule="auto"/>
        <w:ind w:firstLine="567"/>
        <w:rPr>
          <w:rFonts w:ascii="Times New Roman" w:hAnsi="Times New Roman" w:cs="Times New Roman"/>
          <w:sz w:val="24"/>
          <w:szCs w:val="24"/>
        </w:rPr>
      </w:pPr>
    </w:p>
    <w:sectPr w:rsidR="00DC2141" w:rsidRPr="00DC2141" w:rsidSect="00A20B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729507" w14:textId="77777777" w:rsidR="00FB4BBE" w:rsidRDefault="00FB4BBE" w:rsidP="00A20B54">
      <w:pPr>
        <w:spacing w:after="0" w:line="240" w:lineRule="auto"/>
      </w:pPr>
      <w:r>
        <w:separator/>
      </w:r>
    </w:p>
  </w:endnote>
  <w:endnote w:type="continuationSeparator" w:id="0">
    <w:p w14:paraId="4CA64A68" w14:textId="77777777" w:rsidR="00FB4BBE" w:rsidRDefault="00FB4BBE"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FBA76" w14:textId="77777777" w:rsidR="00FB4BBE" w:rsidRDefault="00FB4BBE" w:rsidP="00A20B54">
      <w:pPr>
        <w:spacing w:after="0" w:line="240" w:lineRule="auto"/>
      </w:pPr>
      <w:r>
        <w:separator/>
      </w:r>
    </w:p>
  </w:footnote>
  <w:footnote w:type="continuationSeparator" w:id="0">
    <w:p w14:paraId="4DD6B468" w14:textId="77777777" w:rsidR="00FB4BBE" w:rsidRDefault="00FB4BBE" w:rsidP="00A20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A58BE" w14:textId="77777777" w:rsidR="001458D1" w:rsidRPr="00A20B54" w:rsidRDefault="001458D1" w:rsidP="001458D1">
    <w:pPr>
      <w:pStyle w:val="Header"/>
      <w:rPr>
        <w:rFonts w:ascii="Times New Roman" w:hAnsi="Times New Roman" w:cs="Times New Roman"/>
        <w:sz w:val="24"/>
        <w:szCs w:val="24"/>
      </w:rPr>
    </w:pPr>
    <w:r>
      <w:rPr>
        <w:rFonts w:ascii="Times New Roman" w:hAnsi="Times New Roman" w:cs="Times New Roman"/>
        <w:sz w:val="24"/>
        <w:szCs w:val="24"/>
        <w:shd w:val="clear" w:color="auto" w:fill="FFFFFF"/>
      </w:rPr>
      <w:t>Purpose of Microeconomics</w:t>
    </w:r>
  </w:p>
  <w:p w14:paraId="5A10A40D" w14:textId="66039364" w:rsidR="00A20B54" w:rsidRPr="001458D1" w:rsidRDefault="00A20B54" w:rsidP="001458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102DD" w14:textId="10841E26" w:rsidR="00A20B54" w:rsidRPr="00A20B54" w:rsidRDefault="00A20B54">
    <w:pPr>
      <w:pStyle w:val="Header"/>
      <w:rPr>
        <w:rFonts w:ascii="Times New Roman" w:hAnsi="Times New Roman" w:cs="Times New Roman"/>
        <w:sz w:val="24"/>
        <w:szCs w:val="24"/>
      </w:rPr>
    </w:pPr>
    <w:r w:rsidRPr="00A20B54">
      <w:rPr>
        <w:rFonts w:ascii="Times New Roman" w:hAnsi="Times New Roman" w:cs="Times New Roman"/>
        <w:sz w:val="24"/>
        <w:szCs w:val="24"/>
      </w:rPr>
      <w:t xml:space="preserve">Running head: </w:t>
    </w:r>
    <w:r w:rsidR="001458D1">
      <w:rPr>
        <w:rFonts w:ascii="Times New Roman" w:hAnsi="Times New Roman" w:cs="Times New Roman"/>
        <w:sz w:val="24"/>
        <w:szCs w:val="24"/>
        <w:shd w:val="clear" w:color="auto" w:fill="FFFFFF"/>
      </w:rPr>
      <w:t>Purpose of Microeconomics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50D"/>
    <w:rsid w:val="00005596"/>
    <w:rsid w:val="000121D1"/>
    <w:rsid w:val="00024A64"/>
    <w:rsid w:val="000251FB"/>
    <w:rsid w:val="00026ACC"/>
    <w:rsid w:val="00032550"/>
    <w:rsid w:val="00044EB7"/>
    <w:rsid w:val="00047C4A"/>
    <w:rsid w:val="0005025F"/>
    <w:rsid w:val="00053B4F"/>
    <w:rsid w:val="000606B7"/>
    <w:rsid w:val="00063389"/>
    <w:rsid w:val="0006778E"/>
    <w:rsid w:val="000749FB"/>
    <w:rsid w:val="000754BF"/>
    <w:rsid w:val="000B6775"/>
    <w:rsid w:val="000C0BAB"/>
    <w:rsid w:val="000D3582"/>
    <w:rsid w:val="000E4A8B"/>
    <w:rsid w:val="000F19F3"/>
    <w:rsid w:val="000F2795"/>
    <w:rsid w:val="001060B8"/>
    <w:rsid w:val="0011245F"/>
    <w:rsid w:val="001130D4"/>
    <w:rsid w:val="00115FC7"/>
    <w:rsid w:val="001306E2"/>
    <w:rsid w:val="001318D6"/>
    <w:rsid w:val="001321E1"/>
    <w:rsid w:val="0014099D"/>
    <w:rsid w:val="00141E7C"/>
    <w:rsid w:val="001421D8"/>
    <w:rsid w:val="001458D1"/>
    <w:rsid w:val="00155137"/>
    <w:rsid w:val="00164D59"/>
    <w:rsid w:val="0016583E"/>
    <w:rsid w:val="00170CE0"/>
    <w:rsid w:val="00177ECD"/>
    <w:rsid w:val="00181813"/>
    <w:rsid w:val="001818F4"/>
    <w:rsid w:val="00186FFF"/>
    <w:rsid w:val="001A351D"/>
    <w:rsid w:val="001B073B"/>
    <w:rsid w:val="001B5AA9"/>
    <w:rsid w:val="001F20D5"/>
    <w:rsid w:val="001F3368"/>
    <w:rsid w:val="001F605B"/>
    <w:rsid w:val="00201387"/>
    <w:rsid w:val="00201565"/>
    <w:rsid w:val="0020361C"/>
    <w:rsid w:val="00203D03"/>
    <w:rsid w:val="00216A5D"/>
    <w:rsid w:val="00216D10"/>
    <w:rsid w:val="00227631"/>
    <w:rsid w:val="00236215"/>
    <w:rsid w:val="0025517F"/>
    <w:rsid w:val="00267CE9"/>
    <w:rsid w:val="00271284"/>
    <w:rsid w:val="00285422"/>
    <w:rsid w:val="00296B83"/>
    <w:rsid w:val="002C0D4C"/>
    <w:rsid w:val="002C3FE3"/>
    <w:rsid w:val="002E3DFD"/>
    <w:rsid w:val="002F1526"/>
    <w:rsid w:val="002F2E08"/>
    <w:rsid w:val="002F46D5"/>
    <w:rsid w:val="00306FE5"/>
    <w:rsid w:val="00317B98"/>
    <w:rsid w:val="003256DB"/>
    <w:rsid w:val="00341FE0"/>
    <w:rsid w:val="00365274"/>
    <w:rsid w:val="00366AD3"/>
    <w:rsid w:val="00382CEE"/>
    <w:rsid w:val="00384CC2"/>
    <w:rsid w:val="00387879"/>
    <w:rsid w:val="00393B21"/>
    <w:rsid w:val="003B55A4"/>
    <w:rsid w:val="003C5B22"/>
    <w:rsid w:val="003E0D26"/>
    <w:rsid w:val="003E69DA"/>
    <w:rsid w:val="003F71BA"/>
    <w:rsid w:val="00400624"/>
    <w:rsid w:val="0041141A"/>
    <w:rsid w:val="004279FA"/>
    <w:rsid w:val="00432F61"/>
    <w:rsid w:val="004428B7"/>
    <w:rsid w:val="0045650D"/>
    <w:rsid w:val="00457807"/>
    <w:rsid w:val="00465ACE"/>
    <w:rsid w:val="004665BF"/>
    <w:rsid w:val="00494F9B"/>
    <w:rsid w:val="004A3108"/>
    <w:rsid w:val="004B5F8C"/>
    <w:rsid w:val="004B68B6"/>
    <w:rsid w:val="004D5D25"/>
    <w:rsid w:val="004E0271"/>
    <w:rsid w:val="004E540A"/>
    <w:rsid w:val="004E5CB3"/>
    <w:rsid w:val="004F3F21"/>
    <w:rsid w:val="004F4076"/>
    <w:rsid w:val="00503274"/>
    <w:rsid w:val="005168E3"/>
    <w:rsid w:val="00523A52"/>
    <w:rsid w:val="00526D9D"/>
    <w:rsid w:val="00535FD5"/>
    <w:rsid w:val="00537078"/>
    <w:rsid w:val="00576DC9"/>
    <w:rsid w:val="00595E70"/>
    <w:rsid w:val="005A2B00"/>
    <w:rsid w:val="005D7838"/>
    <w:rsid w:val="005E0E00"/>
    <w:rsid w:val="005E4298"/>
    <w:rsid w:val="005E52EA"/>
    <w:rsid w:val="00601521"/>
    <w:rsid w:val="0060562C"/>
    <w:rsid w:val="0061181B"/>
    <w:rsid w:val="00613A71"/>
    <w:rsid w:val="00617C50"/>
    <w:rsid w:val="006209F3"/>
    <w:rsid w:val="00632B9E"/>
    <w:rsid w:val="00640DC7"/>
    <w:rsid w:val="00650992"/>
    <w:rsid w:val="006548E2"/>
    <w:rsid w:val="0066730C"/>
    <w:rsid w:val="00675A6F"/>
    <w:rsid w:val="00676E3F"/>
    <w:rsid w:val="00676F06"/>
    <w:rsid w:val="0067714C"/>
    <w:rsid w:val="00680D07"/>
    <w:rsid w:val="0069182D"/>
    <w:rsid w:val="006B10EA"/>
    <w:rsid w:val="006C385A"/>
    <w:rsid w:val="006D6232"/>
    <w:rsid w:val="00701A44"/>
    <w:rsid w:val="007429BB"/>
    <w:rsid w:val="00761422"/>
    <w:rsid w:val="00775FDB"/>
    <w:rsid w:val="007852C4"/>
    <w:rsid w:val="007929C3"/>
    <w:rsid w:val="007B4893"/>
    <w:rsid w:val="007C1A9B"/>
    <w:rsid w:val="007D490A"/>
    <w:rsid w:val="007E1BA5"/>
    <w:rsid w:val="007E3019"/>
    <w:rsid w:val="007F390E"/>
    <w:rsid w:val="007F4C4B"/>
    <w:rsid w:val="007F7765"/>
    <w:rsid w:val="00813AE8"/>
    <w:rsid w:val="00836439"/>
    <w:rsid w:val="008432E1"/>
    <w:rsid w:val="00843E8C"/>
    <w:rsid w:val="008445FD"/>
    <w:rsid w:val="0084584C"/>
    <w:rsid w:val="00856725"/>
    <w:rsid w:val="0088349F"/>
    <w:rsid w:val="008B1B3C"/>
    <w:rsid w:val="008B4875"/>
    <w:rsid w:val="008C17D5"/>
    <w:rsid w:val="008C39C1"/>
    <w:rsid w:val="008D3935"/>
    <w:rsid w:val="008D46F5"/>
    <w:rsid w:val="008D6B91"/>
    <w:rsid w:val="0090024F"/>
    <w:rsid w:val="00902C27"/>
    <w:rsid w:val="00903D26"/>
    <w:rsid w:val="0090758E"/>
    <w:rsid w:val="00921DDD"/>
    <w:rsid w:val="00925C45"/>
    <w:rsid w:val="0093503A"/>
    <w:rsid w:val="009418CF"/>
    <w:rsid w:val="00947782"/>
    <w:rsid w:val="00947FA1"/>
    <w:rsid w:val="00950B62"/>
    <w:rsid w:val="0095125A"/>
    <w:rsid w:val="0096690F"/>
    <w:rsid w:val="009732B1"/>
    <w:rsid w:val="00977E4A"/>
    <w:rsid w:val="009862A9"/>
    <w:rsid w:val="00992EE4"/>
    <w:rsid w:val="00996F65"/>
    <w:rsid w:val="009A30AF"/>
    <w:rsid w:val="009B086B"/>
    <w:rsid w:val="009B2FAE"/>
    <w:rsid w:val="00A14CC3"/>
    <w:rsid w:val="00A20B54"/>
    <w:rsid w:val="00A212C2"/>
    <w:rsid w:val="00A217D1"/>
    <w:rsid w:val="00A25B03"/>
    <w:rsid w:val="00A344FB"/>
    <w:rsid w:val="00A4244C"/>
    <w:rsid w:val="00A52A62"/>
    <w:rsid w:val="00A5686D"/>
    <w:rsid w:val="00A67E81"/>
    <w:rsid w:val="00A73DAB"/>
    <w:rsid w:val="00A843B4"/>
    <w:rsid w:val="00A906B0"/>
    <w:rsid w:val="00A95B2A"/>
    <w:rsid w:val="00AA16D1"/>
    <w:rsid w:val="00AC012B"/>
    <w:rsid w:val="00AC4F7D"/>
    <w:rsid w:val="00AD44AF"/>
    <w:rsid w:val="00AD7FD9"/>
    <w:rsid w:val="00AE4283"/>
    <w:rsid w:val="00AF0986"/>
    <w:rsid w:val="00B07605"/>
    <w:rsid w:val="00B1251B"/>
    <w:rsid w:val="00B17D89"/>
    <w:rsid w:val="00B26871"/>
    <w:rsid w:val="00B278B8"/>
    <w:rsid w:val="00B30015"/>
    <w:rsid w:val="00B37BDC"/>
    <w:rsid w:val="00B43075"/>
    <w:rsid w:val="00B44A53"/>
    <w:rsid w:val="00B5208C"/>
    <w:rsid w:val="00B63709"/>
    <w:rsid w:val="00B649D9"/>
    <w:rsid w:val="00B745F1"/>
    <w:rsid w:val="00B872AD"/>
    <w:rsid w:val="00BA0B29"/>
    <w:rsid w:val="00BB2171"/>
    <w:rsid w:val="00BB51F5"/>
    <w:rsid w:val="00BB570A"/>
    <w:rsid w:val="00BC1B7B"/>
    <w:rsid w:val="00BC1CF6"/>
    <w:rsid w:val="00BD2B3B"/>
    <w:rsid w:val="00BF6478"/>
    <w:rsid w:val="00C01491"/>
    <w:rsid w:val="00C029CA"/>
    <w:rsid w:val="00C033E5"/>
    <w:rsid w:val="00C03E84"/>
    <w:rsid w:val="00C04AA0"/>
    <w:rsid w:val="00C05088"/>
    <w:rsid w:val="00C16537"/>
    <w:rsid w:val="00C224A7"/>
    <w:rsid w:val="00C34F97"/>
    <w:rsid w:val="00C40D04"/>
    <w:rsid w:val="00C95CB6"/>
    <w:rsid w:val="00CA2A68"/>
    <w:rsid w:val="00CA4947"/>
    <w:rsid w:val="00CA4E53"/>
    <w:rsid w:val="00CA4E75"/>
    <w:rsid w:val="00CB0EC4"/>
    <w:rsid w:val="00CC6786"/>
    <w:rsid w:val="00CC7F5D"/>
    <w:rsid w:val="00CD120D"/>
    <w:rsid w:val="00CD7C81"/>
    <w:rsid w:val="00CE0612"/>
    <w:rsid w:val="00CE1395"/>
    <w:rsid w:val="00CF76AE"/>
    <w:rsid w:val="00D40139"/>
    <w:rsid w:val="00D4197B"/>
    <w:rsid w:val="00D42C82"/>
    <w:rsid w:val="00D44D53"/>
    <w:rsid w:val="00D53430"/>
    <w:rsid w:val="00D66D1D"/>
    <w:rsid w:val="00D82728"/>
    <w:rsid w:val="00D97E42"/>
    <w:rsid w:val="00DA3AA9"/>
    <w:rsid w:val="00DC109D"/>
    <w:rsid w:val="00DC1E46"/>
    <w:rsid w:val="00DC2141"/>
    <w:rsid w:val="00DC352D"/>
    <w:rsid w:val="00DC4569"/>
    <w:rsid w:val="00DC5520"/>
    <w:rsid w:val="00DE712F"/>
    <w:rsid w:val="00DF478A"/>
    <w:rsid w:val="00E10F56"/>
    <w:rsid w:val="00E20995"/>
    <w:rsid w:val="00E2412D"/>
    <w:rsid w:val="00E2566D"/>
    <w:rsid w:val="00E32855"/>
    <w:rsid w:val="00E37A39"/>
    <w:rsid w:val="00E46926"/>
    <w:rsid w:val="00E477F3"/>
    <w:rsid w:val="00E50DB8"/>
    <w:rsid w:val="00E620F9"/>
    <w:rsid w:val="00E67812"/>
    <w:rsid w:val="00E72436"/>
    <w:rsid w:val="00E73489"/>
    <w:rsid w:val="00E86DC9"/>
    <w:rsid w:val="00E905AE"/>
    <w:rsid w:val="00E94E3E"/>
    <w:rsid w:val="00EA17AB"/>
    <w:rsid w:val="00EA31C7"/>
    <w:rsid w:val="00EB1BB7"/>
    <w:rsid w:val="00EC2330"/>
    <w:rsid w:val="00ED46BF"/>
    <w:rsid w:val="00EF391F"/>
    <w:rsid w:val="00EF47BE"/>
    <w:rsid w:val="00F10844"/>
    <w:rsid w:val="00F21004"/>
    <w:rsid w:val="00F44A95"/>
    <w:rsid w:val="00F520B1"/>
    <w:rsid w:val="00F60182"/>
    <w:rsid w:val="00F70D35"/>
    <w:rsid w:val="00F778AF"/>
    <w:rsid w:val="00FB4BBE"/>
    <w:rsid w:val="00FE196A"/>
    <w:rsid w:val="00FF5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Strong">
    <w:name w:val="Strong"/>
    <w:basedOn w:val="DefaultParagraphFont"/>
    <w:uiPriority w:val="22"/>
    <w:qFormat/>
    <w:rsid w:val="00DC214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Strong">
    <w:name w:val="Strong"/>
    <w:basedOn w:val="DefaultParagraphFont"/>
    <w:uiPriority w:val="22"/>
    <w:qFormat/>
    <w:rsid w:val="00DC21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817188048">
      <w:bodyDiv w:val="1"/>
      <w:marLeft w:val="0"/>
      <w:marRight w:val="0"/>
      <w:marTop w:val="0"/>
      <w:marBottom w:val="0"/>
      <w:divBdr>
        <w:top w:val="none" w:sz="0" w:space="0" w:color="auto"/>
        <w:left w:val="none" w:sz="0" w:space="0" w:color="auto"/>
        <w:bottom w:val="none" w:sz="0" w:space="0" w:color="auto"/>
        <w:right w:val="none" w:sz="0" w:space="0" w:color="auto"/>
      </w:divBdr>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862210887">
      <w:bodyDiv w:val="1"/>
      <w:marLeft w:val="0"/>
      <w:marRight w:val="0"/>
      <w:marTop w:val="0"/>
      <w:marBottom w:val="0"/>
      <w:divBdr>
        <w:top w:val="none" w:sz="0" w:space="0" w:color="auto"/>
        <w:left w:val="none" w:sz="0" w:space="0" w:color="auto"/>
        <w:bottom w:val="none" w:sz="0" w:space="0" w:color="auto"/>
        <w:right w:val="none" w:sz="0" w:space="0" w:color="auto"/>
      </w:divBdr>
      <w:divsChild>
        <w:div w:id="413555653">
          <w:marLeft w:val="0"/>
          <w:marRight w:val="0"/>
          <w:marTop w:val="0"/>
          <w:marBottom w:val="0"/>
          <w:divBdr>
            <w:top w:val="none" w:sz="0" w:space="0" w:color="auto"/>
            <w:left w:val="none" w:sz="0" w:space="0" w:color="auto"/>
            <w:bottom w:val="none" w:sz="0" w:space="0" w:color="auto"/>
            <w:right w:val="none" w:sz="0" w:space="0" w:color="auto"/>
          </w:divBdr>
        </w:div>
      </w:divsChild>
    </w:div>
    <w:div w:id="886723374">
      <w:bodyDiv w:val="1"/>
      <w:marLeft w:val="0"/>
      <w:marRight w:val="0"/>
      <w:marTop w:val="0"/>
      <w:marBottom w:val="0"/>
      <w:divBdr>
        <w:top w:val="none" w:sz="0" w:space="0" w:color="auto"/>
        <w:left w:val="none" w:sz="0" w:space="0" w:color="auto"/>
        <w:bottom w:val="none" w:sz="0" w:space="0" w:color="auto"/>
        <w:right w:val="none" w:sz="0" w:space="0" w:color="auto"/>
      </w:divBdr>
      <w:divsChild>
        <w:div w:id="256596002">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50885">
      <w:bodyDiv w:val="1"/>
      <w:marLeft w:val="0"/>
      <w:marRight w:val="0"/>
      <w:marTop w:val="0"/>
      <w:marBottom w:val="0"/>
      <w:divBdr>
        <w:top w:val="none" w:sz="0" w:space="0" w:color="auto"/>
        <w:left w:val="none" w:sz="0" w:space="0" w:color="auto"/>
        <w:bottom w:val="none" w:sz="0" w:space="0" w:color="auto"/>
        <w:right w:val="none" w:sz="0" w:space="0" w:color="auto"/>
      </w:divBdr>
      <w:divsChild>
        <w:div w:id="1366171489">
          <w:marLeft w:val="0"/>
          <w:marRight w:val="0"/>
          <w:marTop w:val="0"/>
          <w:marBottom w:val="0"/>
          <w:divBdr>
            <w:top w:val="none" w:sz="0" w:space="0" w:color="auto"/>
            <w:left w:val="none" w:sz="0" w:space="0" w:color="auto"/>
            <w:bottom w:val="none" w:sz="0" w:space="0" w:color="auto"/>
            <w:right w:val="none" w:sz="0" w:space="0" w:color="auto"/>
          </w:divBdr>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2691022">
      <w:bodyDiv w:val="1"/>
      <w:marLeft w:val="0"/>
      <w:marRight w:val="0"/>
      <w:marTop w:val="0"/>
      <w:marBottom w:val="0"/>
      <w:divBdr>
        <w:top w:val="none" w:sz="0" w:space="0" w:color="auto"/>
        <w:left w:val="none" w:sz="0" w:space="0" w:color="auto"/>
        <w:bottom w:val="none" w:sz="0" w:space="0" w:color="auto"/>
        <w:right w:val="none" w:sz="0" w:space="0" w:color="auto"/>
      </w:divBdr>
      <w:divsChild>
        <w:div w:id="400753523">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34182050">
      <w:bodyDiv w:val="1"/>
      <w:marLeft w:val="0"/>
      <w:marRight w:val="0"/>
      <w:marTop w:val="0"/>
      <w:marBottom w:val="0"/>
      <w:divBdr>
        <w:top w:val="none" w:sz="0" w:space="0" w:color="auto"/>
        <w:left w:val="none" w:sz="0" w:space="0" w:color="auto"/>
        <w:bottom w:val="none" w:sz="0" w:space="0" w:color="auto"/>
        <w:right w:val="none" w:sz="0" w:space="0" w:color="auto"/>
      </w:divBdr>
      <w:divsChild>
        <w:div w:id="980236485">
          <w:marLeft w:val="0"/>
          <w:marRight w:val="0"/>
          <w:marTop w:val="0"/>
          <w:marBottom w:val="0"/>
          <w:divBdr>
            <w:top w:val="none" w:sz="0" w:space="0" w:color="auto"/>
            <w:left w:val="none" w:sz="0" w:space="0" w:color="auto"/>
            <w:bottom w:val="none" w:sz="0" w:space="0" w:color="auto"/>
            <w:right w:val="none" w:sz="0" w:space="0" w:color="auto"/>
          </w:divBdr>
        </w:div>
      </w:divsChild>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1899514881">
      <w:bodyDiv w:val="1"/>
      <w:marLeft w:val="0"/>
      <w:marRight w:val="0"/>
      <w:marTop w:val="0"/>
      <w:marBottom w:val="0"/>
      <w:divBdr>
        <w:top w:val="none" w:sz="0" w:space="0" w:color="auto"/>
        <w:left w:val="none" w:sz="0" w:space="0" w:color="auto"/>
        <w:bottom w:val="none" w:sz="0" w:space="0" w:color="auto"/>
        <w:right w:val="none" w:sz="0" w:space="0" w:color="auto"/>
      </w:divBdr>
      <w:divsChild>
        <w:div w:id="779028717">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Simon</cp:lastModifiedBy>
  <cp:revision>2</cp:revision>
  <dcterms:created xsi:type="dcterms:W3CDTF">2020-07-13T14:29:00Z</dcterms:created>
  <dcterms:modified xsi:type="dcterms:W3CDTF">2020-07-13T14:29:00Z</dcterms:modified>
</cp:coreProperties>
</file>